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5663" w14:textId="146D5435" w:rsidR="00C00587" w:rsidRPr="00144A67" w:rsidRDefault="00C00587" w:rsidP="00C00587">
      <w:pPr>
        <w:numPr>
          <w:ilvl w:val="1"/>
          <w:numId w:val="0"/>
        </w:numPr>
        <w:spacing w:before="240" w:after="600" w:line="240" w:lineRule="auto"/>
        <w:rPr>
          <w:rFonts w:ascii="Georgia" w:eastAsiaTheme="majorEastAsia" w:hAnsi="Georgia" w:cstheme="majorBidi"/>
          <w:color w:val="5A5A5A" w:themeColor="text1" w:themeTint="A5"/>
          <w:kern w:val="2"/>
          <w:sz w:val="40"/>
          <w:szCs w:val="40"/>
          <w:lang w:eastAsia="ja-JP"/>
          <w14:ligatures w14:val="standard"/>
        </w:rPr>
      </w:pPr>
      <w:r w:rsidRPr="00144A67">
        <w:rPr>
          <w:rFonts w:ascii="Georgia" w:eastAsiaTheme="majorEastAsia" w:hAnsi="Georgia" w:cstheme="majorBidi"/>
          <w:color w:val="5A5A5A" w:themeColor="text1" w:themeTint="A5"/>
          <w:kern w:val="2"/>
          <w:sz w:val="40"/>
          <w:szCs w:val="40"/>
          <w:lang w:eastAsia="ja-JP"/>
          <w14:ligatures w14:val="standard"/>
        </w:rPr>
        <w:t xml:space="preserve">Ansvarsområde  </w:t>
      </w:r>
      <w:r w:rsidR="00144A67">
        <w:rPr>
          <w:rFonts w:ascii="Georgia" w:eastAsiaTheme="majorEastAsia" w:hAnsi="Georgia" w:cstheme="majorBidi"/>
          <w:color w:val="5A5A5A" w:themeColor="text1" w:themeTint="A5"/>
          <w:kern w:val="2"/>
          <w:sz w:val="40"/>
          <w:szCs w:val="40"/>
          <w:lang w:eastAsia="ja-JP"/>
          <w14:ligatures w14:val="standard"/>
        </w:rPr>
        <w:t xml:space="preserve">       </w:t>
      </w:r>
      <w:r w:rsidRPr="00144A67">
        <w:rPr>
          <w:rFonts w:ascii="Georgia" w:eastAsiaTheme="majorEastAsia" w:hAnsi="Georgia" w:cstheme="majorBidi"/>
          <w:color w:val="5A5A5A" w:themeColor="text1" w:themeTint="A5"/>
          <w:kern w:val="2"/>
          <w:sz w:val="40"/>
          <w:szCs w:val="40"/>
          <w:lang w:eastAsia="ja-JP"/>
          <w14:ligatures w14:val="standard"/>
        </w:rPr>
        <w:t>Bastu</w:t>
      </w:r>
      <w:r w:rsidR="002022BB" w:rsidRPr="00144A67">
        <w:rPr>
          <w:rFonts w:ascii="Georgia" w:eastAsiaTheme="majorEastAsia" w:hAnsi="Georgia" w:cstheme="majorBidi"/>
          <w:color w:val="5A5A5A" w:themeColor="text1" w:themeTint="A5"/>
          <w:kern w:val="2"/>
          <w:sz w:val="40"/>
          <w:szCs w:val="40"/>
          <w:lang w:eastAsia="ja-JP"/>
          <w14:ligatures w14:val="standard"/>
        </w:rPr>
        <w:t>sektionen</w:t>
      </w:r>
    </w:p>
    <w:p w14:paraId="6E04E4F6" w14:textId="3EAA44A5" w:rsidR="00C00587" w:rsidRDefault="00C00587" w:rsidP="00C00587">
      <w:pPr>
        <w:spacing w:before="120" w:after="0" w:line="216" w:lineRule="auto"/>
        <w:contextualSpacing/>
        <w:rPr>
          <w:rFonts w:asciiTheme="majorHAnsi" w:eastAsiaTheme="majorEastAsia" w:hAnsiTheme="majorHAnsi" w:cstheme="majorBidi"/>
          <w:b/>
          <w:bCs/>
          <w:caps/>
          <w:color w:val="404040" w:themeColor="text1" w:themeTint="BF"/>
          <w:kern w:val="28"/>
          <w:sz w:val="24"/>
          <w:szCs w:val="24"/>
          <w:lang w:eastAsia="ja-JP"/>
          <w14:ligatures w14:val="standard"/>
        </w:rPr>
      </w:pPr>
    </w:p>
    <w:tbl>
      <w:tblPr>
        <w:tblpPr w:leftFromText="141" w:rightFromText="141" w:vertAnchor="text" w:horzAnchor="margin" w:tblpY="50"/>
        <w:tblW w:w="0" w:type="auto"/>
        <w:shd w:val="clear" w:color="auto" w:fill="A8D08D" w:themeFill="accent6" w:themeFillTint="9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som innehåller en textmarginallist och en bild."/>
      </w:tblPr>
      <w:tblGrid>
        <w:gridCol w:w="3507"/>
      </w:tblGrid>
      <w:tr w:rsidR="002022BB" w:rsidRPr="0003554A" w14:paraId="0C9EA080" w14:textId="77777777" w:rsidTr="00CD6CE0">
        <w:trPr>
          <w:trHeight w:hRule="exact" w:val="7069"/>
        </w:trPr>
        <w:tc>
          <w:tcPr>
            <w:tcW w:w="3507" w:type="dxa"/>
            <w:shd w:val="clear" w:color="auto" w:fill="F7CAAC" w:themeFill="accent2" w:themeFillTint="66"/>
            <w:tcMar>
              <w:top w:w="288" w:type="dxa"/>
              <w:bottom w:w="288" w:type="dxa"/>
            </w:tcMar>
          </w:tcPr>
          <w:p w14:paraId="22834ADA" w14:textId="659E6250" w:rsidR="00BF46E8" w:rsidRPr="00BF46E8" w:rsidRDefault="002022BB" w:rsidP="00BF46E8">
            <w:pPr>
              <w:pStyle w:val="Blockrubrik"/>
              <w:rPr>
                <w:rFonts w:ascii="Georgia" w:hAnsi="Georgia"/>
                <w:color w:val="833C0B" w:themeColor="accent2" w:themeShade="80"/>
                <w:spacing w:val="-6"/>
                <w:sz w:val="22"/>
                <w:szCs w:val="22"/>
                <w:lang w:val="sv-SE"/>
              </w:rPr>
            </w:pPr>
            <w:r w:rsidRPr="00BF46E8">
              <w:rPr>
                <w:rFonts w:ascii="Georgia" w:hAnsi="Georgia"/>
                <w:color w:val="833C0B" w:themeColor="accent2" w:themeShade="80"/>
                <w:spacing w:val="-6"/>
                <w:sz w:val="22"/>
                <w:szCs w:val="22"/>
                <w:lang w:val="sv-SE"/>
              </w:rPr>
              <w:t>bastu</w:t>
            </w:r>
            <w:r w:rsidR="00EA3BFD" w:rsidRPr="00BF46E8">
              <w:rPr>
                <w:rFonts w:ascii="Georgia" w:hAnsi="Georgia"/>
                <w:color w:val="833C0B" w:themeColor="accent2" w:themeShade="80"/>
                <w:spacing w:val="-6"/>
                <w:sz w:val="22"/>
                <w:szCs w:val="22"/>
                <w:lang w:val="sv-SE"/>
              </w:rPr>
              <w:t>sektionen</w:t>
            </w:r>
            <w:r w:rsidR="00BF46E8">
              <w:rPr>
                <w:rFonts w:ascii="Georgia" w:hAnsi="Georgia"/>
                <w:color w:val="833C0B" w:themeColor="accent2" w:themeShade="80"/>
                <w:spacing w:val="-6"/>
                <w:sz w:val="22"/>
                <w:szCs w:val="22"/>
                <w:lang w:val="sv-SE"/>
              </w:rPr>
              <w:br/>
            </w:r>
          </w:p>
          <w:p w14:paraId="1AC0899F" w14:textId="35EE9D24" w:rsidR="00066AF1" w:rsidRPr="00BF46E8" w:rsidRDefault="00066AF1" w:rsidP="002022BB">
            <w:pPr>
              <w:pStyle w:val="Indragetstyck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0" w:line="312" w:lineRule="auto"/>
              <w:ind w:right="288"/>
              <w:rPr>
                <w:rFonts w:ascii="Georgia" w:hAnsi="Georgia"/>
                <w:color w:val="833C0B" w:themeColor="accent2" w:themeShade="80"/>
              </w:rPr>
            </w:pPr>
            <w:r w:rsidRPr="00BF46E8">
              <w:rPr>
                <w:rFonts w:ascii="Georgia" w:hAnsi="Georgia"/>
                <w:color w:val="833C0B" w:themeColor="accent2" w:themeShade="80"/>
              </w:rPr>
              <w:t>Ansvarig för uthyrning och skötsel av bastun</w:t>
            </w:r>
          </w:p>
          <w:p w14:paraId="1E0F4273" w14:textId="0EFC2A3C" w:rsidR="00D73D44" w:rsidRPr="00BF46E8" w:rsidRDefault="00D73D44" w:rsidP="002022BB">
            <w:pPr>
              <w:pStyle w:val="Indragetstyck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0" w:line="312" w:lineRule="auto"/>
              <w:ind w:right="288"/>
              <w:rPr>
                <w:rFonts w:ascii="Georgia" w:hAnsi="Georgia"/>
                <w:color w:val="833C0B" w:themeColor="accent2" w:themeShade="80"/>
              </w:rPr>
            </w:pPr>
            <w:r w:rsidRPr="00BF46E8">
              <w:rPr>
                <w:rFonts w:ascii="Georgia" w:hAnsi="Georgia"/>
                <w:color w:val="833C0B" w:themeColor="accent2" w:themeShade="80"/>
              </w:rPr>
              <w:t xml:space="preserve">Ansvarig för kontakter med </w:t>
            </w:r>
            <w:r w:rsidR="00C333DA" w:rsidRPr="00BF46E8">
              <w:rPr>
                <w:rFonts w:ascii="Georgia" w:hAnsi="Georgia"/>
                <w:color w:val="833C0B" w:themeColor="accent2" w:themeShade="80"/>
              </w:rPr>
              <w:t>bastuintresserade och betalande</w:t>
            </w:r>
          </w:p>
          <w:p w14:paraId="76848AAD" w14:textId="307492AD" w:rsidR="00066AF1" w:rsidRPr="00BF46E8" w:rsidRDefault="00066AF1" w:rsidP="00066AF1">
            <w:pPr>
              <w:pStyle w:val="Indragetstyck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0" w:line="312" w:lineRule="auto"/>
              <w:ind w:right="288"/>
              <w:rPr>
                <w:rFonts w:ascii="Georgia" w:hAnsi="Georgia"/>
                <w:color w:val="833C0B" w:themeColor="accent2" w:themeShade="80"/>
              </w:rPr>
            </w:pPr>
            <w:r w:rsidRPr="00BF46E8">
              <w:rPr>
                <w:rFonts w:ascii="Georgia" w:hAnsi="Georgia"/>
                <w:color w:val="833C0B" w:themeColor="accent2" w:themeShade="80"/>
              </w:rPr>
              <w:t xml:space="preserve">Ansvarig för </w:t>
            </w:r>
            <w:r w:rsidR="004940CC" w:rsidRPr="00BF46E8">
              <w:rPr>
                <w:rFonts w:ascii="Georgia" w:hAnsi="Georgia"/>
                <w:color w:val="833C0B" w:themeColor="accent2" w:themeShade="80"/>
              </w:rPr>
              <w:t xml:space="preserve">att </w:t>
            </w:r>
            <w:proofErr w:type="spellStart"/>
            <w:r w:rsidR="004940CC" w:rsidRPr="00BF46E8">
              <w:rPr>
                <w:rFonts w:ascii="Georgia" w:hAnsi="Georgia"/>
                <w:color w:val="833C0B" w:themeColor="accent2" w:themeShade="80"/>
              </w:rPr>
              <w:t>bastulistan</w:t>
            </w:r>
            <w:proofErr w:type="spellEnd"/>
            <w:r w:rsidR="004940CC" w:rsidRPr="00BF46E8">
              <w:rPr>
                <w:rFonts w:ascii="Georgia" w:hAnsi="Georgia"/>
                <w:color w:val="833C0B" w:themeColor="accent2" w:themeShade="80"/>
              </w:rPr>
              <w:t xml:space="preserve"> fylls i och följs upp</w:t>
            </w:r>
          </w:p>
          <w:p w14:paraId="032BB9C3" w14:textId="0F749DDA" w:rsidR="00C16E1C" w:rsidRDefault="00C16E1C" w:rsidP="00C16E1C">
            <w:pPr>
              <w:pStyle w:val="Indragetstyck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0" w:line="312" w:lineRule="auto"/>
              <w:ind w:right="288"/>
              <w:rPr>
                <w:rFonts w:ascii="Georgia" w:hAnsi="Georgia"/>
                <w:color w:val="833C0B" w:themeColor="accent2" w:themeShade="80"/>
              </w:rPr>
            </w:pPr>
            <w:r w:rsidRPr="00BF46E8">
              <w:rPr>
                <w:rFonts w:ascii="Georgia" w:hAnsi="Georgia"/>
                <w:color w:val="833C0B" w:themeColor="accent2" w:themeShade="80"/>
              </w:rPr>
              <w:t xml:space="preserve">Ansvarig för att kassören får </w:t>
            </w:r>
            <w:proofErr w:type="spellStart"/>
            <w:r w:rsidRPr="00BF46E8">
              <w:rPr>
                <w:rFonts w:ascii="Georgia" w:hAnsi="Georgia"/>
                <w:color w:val="833C0B" w:themeColor="accent2" w:themeShade="80"/>
              </w:rPr>
              <w:t>bastulistan</w:t>
            </w:r>
            <w:proofErr w:type="spellEnd"/>
            <w:r w:rsidRPr="00BF46E8">
              <w:rPr>
                <w:rFonts w:ascii="Georgia" w:hAnsi="Georgia"/>
                <w:color w:val="833C0B" w:themeColor="accent2" w:themeShade="80"/>
              </w:rPr>
              <w:t xml:space="preserve"> och rätt underlag inför debiteringen</w:t>
            </w:r>
          </w:p>
          <w:p w14:paraId="2FD5FBC5" w14:textId="77777777" w:rsidR="00A94347" w:rsidRDefault="00D441B7" w:rsidP="00C16E1C">
            <w:pPr>
              <w:pStyle w:val="Indragetstyck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0" w:line="312" w:lineRule="auto"/>
              <w:ind w:right="288"/>
              <w:rPr>
                <w:rFonts w:ascii="Georgia" w:hAnsi="Georgia"/>
                <w:color w:val="833C0B" w:themeColor="accent2" w:themeShade="80"/>
              </w:rPr>
            </w:pPr>
            <w:r>
              <w:rPr>
                <w:rFonts w:ascii="Georgia" w:hAnsi="Georgia"/>
                <w:color w:val="833C0B" w:themeColor="accent2" w:themeShade="80"/>
              </w:rPr>
              <w:t xml:space="preserve">Ansvarig för </w:t>
            </w:r>
            <w:r w:rsidR="006A7B0B">
              <w:rPr>
                <w:rFonts w:ascii="Georgia" w:hAnsi="Georgia"/>
                <w:color w:val="833C0B" w:themeColor="accent2" w:themeShade="80"/>
              </w:rPr>
              <w:t xml:space="preserve">förrådet och </w:t>
            </w:r>
            <w:r w:rsidR="00A94347">
              <w:rPr>
                <w:rFonts w:ascii="Georgia" w:hAnsi="Georgia"/>
                <w:color w:val="833C0B" w:themeColor="accent2" w:themeShade="80"/>
              </w:rPr>
              <w:t>verktyg</w:t>
            </w:r>
          </w:p>
          <w:p w14:paraId="07D8662D" w14:textId="5F2D6997" w:rsidR="00D441B7" w:rsidRDefault="00A94347" w:rsidP="00C16E1C">
            <w:pPr>
              <w:pStyle w:val="Indragetstyck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0" w:line="312" w:lineRule="auto"/>
              <w:ind w:right="288"/>
              <w:rPr>
                <w:rFonts w:ascii="Georgia" w:hAnsi="Georgia"/>
                <w:color w:val="833C0B" w:themeColor="accent2" w:themeShade="80"/>
              </w:rPr>
            </w:pPr>
            <w:r>
              <w:rPr>
                <w:rFonts w:ascii="Georgia" w:hAnsi="Georgia"/>
                <w:color w:val="833C0B" w:themeColor="accent2" w:themeShade="80"/>
              </w:rPr>
              <w:t xml:space="preserve">Ansvarig för </w:t>
            </w:r>
            <w:r w:rsidR="00DC2A4D">
              <w:rPr>
                <w:rFonts w:ascii="Georgia" w:hAnsi="Georgia"/>
                <w:color w:val="833C0B" w:themeColor="accent2" w:themeShade="80"/>
              </w:rPr>
              <w:t xml:space="preserve">nycklar och </w:t>
            </w:r>
            <w:r w:rsidR="006A7B0B">
              <w:rPr>
                <w:rFonts w:ascii="Georgia" w:hAnsi="Georgia"/>
                <w:color w:val="833C0B" w:themeColor="accent2" w:themeShade="80"/>
              </w:rPr>
              <w:t>nyckellista</w:t>
            </w:r>
            <w:r w:rsidR="00DC2A4D">
              <w:rPr>
                <w:rFonts w:ascii="Georgia" w:hAnsi="Georgia"/>
                <w:color w:val="833C0B" w:themeColor="accent2" w:themeShade="80"/>
              </w:rPr>
              <w:t xml:space="preserve"> till förrådet</w:t>
            </w:r>
          </w:p>
          <w:p w14:paraId="0AD79C94" w14:textId="3E18D882" w:rsidR="002022BB" w:rsidRPr="0025682B" w:rsidRDefault="002022BB" w:rsidP="0025682B">
            <w:pPr>
              <w:pStyle w:val="Indragetstyck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80" w:line="312" w:lineRule="auto"/>
              <w:ind w:left="648" w:right="288"/>
              <w:rPr>
                <w:rFonts w:ascii="Georgia" w:hAnsi="Georgia"/>
                <w:color w:val="833C0B" w:themeColor="accent2" w:themeShade="80"/>
              </w:rPr>
            </w:pPr>
          </w:p>
        </w:tc>
      </w:tr>
      <w:tr w:rsidR="002022BB" w:rsidRPr="0003554A" w14:paraId="188A8675" w14:textId="77777777" w:rsidTr="00CD6CE0">
        <w:trPr>
          <w:trHeight w:hRule="exact" w:val="286"/>
        </w:trPr>
        <w:tc>
          <w:tcPr>
            <w:tcW w:w="3507" w:type="dxa"/>
            <w:shd w:val="clear" w:color="auto" w:fill="A8D08D" w:themeFill="accent6" w:themeFillTint="99"/>
          </w:tcPr>
          <w:p w14:paraId="3C8013F6" w14:textId="77777777" w:rsidR="002022BB" w:rsidRPr="0036618A" w:rsidRDefault="002022BB" w:rsidP="002022BB"/>
        </w:tc>
      </w:tr>
      <w:tr w:rsidR="002022BB" w14:paraId="76D1C625" w14:textId="77777777" w:rsidTr="00CD6CE0">
        <w:trPr>
          <w:trHeight w:hRule="exact" w:val="3299"/>
        </w:trPr>
        <w:tc>
          <w:tcPr>
            <w:tcW w:w="3507" w:type="dxa"/>
            <w:shd w:val="clear" w:color="auto" w:fill="A8D08D" w:themeFill="accent6" w:themeFillTint="99"/>
          </w:tcPr>
          <w:p w14:paraId="1554F1ED" w14:textId="77777777" w:rsidR="002022BB" w:rsidRDefault="002022BB" w:rsidP="002022BB">
            <w:r>
              <w:rPr>
                <w:noProof/>
              </w:rPr>
              <w:drawing>
                <wp:inline distT="0" distB="0" distL="0" distR="0" wp14:anchorId="68AB6A5B" wp14:editId="68FE01DB">
                  <wp:extent cx="2171700" cy="1892300"/>
                  <wp:effectExtent l="0" t="0" r="0" b="0"/>
                  <wp:docPr id="2" name="1280px-B%C3%B6sebo_bast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80px-B%C3%B6sebo_bast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128" cy="99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209CCB" w14:textId="77777777" w:rsidR="00CD1F12" w:rsidRPr="00144A67" w:rsidRDefault="00CD1F12" w:rsidP="00CD1F12">
      <w:p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 w:rsidRPr="00144A67">
        <w:rPr>
          <w:rFonts w:ascii="Georgia" w:eastAsiaTheme="majorEastAsia" w:hAnsi="Georgia" w:cstheme="majorBidi"/>
          <w:color w:val="E76A1D"/>
          <w:kern w:val="2"/>
          <w:sz w:val="24"/>
          <w:szCs w:val="20"/>
          <w:lang w:eastAsia="ja-JP"/>
          <w14:ligatures w14:val="standard"/>
        </w:rPr>
        <w:t>Uppdragsgivare</w:t>
      </w:r>
    </w:p>
    <w:p w14:paraId="0130AC91" w14:textId="1D175E60" w:rsidR="00CD1F12" w:rsidRPr="009304D1" w:rsidRDefault="00CD1F12" w:rsidP="00CD1F12">
      <w:p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 w:rsidRPr="00B3047E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Föreningens verksamheter är uppdelad på sektioner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</w:r>
      <w:r w:rsidR="002022BB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Bastu</w:t>
      </w:r>
      <w:r w:rsidR="008605E9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ansvarig</w:t>
      </w:r>
      <w:r w:rsidRPr="00B45AD3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väljs 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på</w:t>
      </w:r>
      <w:r w:rsidRPr="00B45AD3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föreningens årsmöte.</w:t>
      </w:r>
      <w:r w:rsidR="009304D1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</w:r>
      <w:r w:rsidRPr="00144A67">
        <w:rPr>
          <w:rFonts w:ascii="Georgia" w:eastAsiaTheme="majorEastAsia" w:hAnsi="Georgia" w:cstheme="majorBidi"/>
          <w:color w:val="E76A1D"/>
          <w:kern w:val="2"/>
          <w:sz w:val="24"/>
          <w:szCs w:val="20"/>
          <w:lang w:eastAsia="ja-JP"/>
          <w14:ligatures w14:val="standard"/>
        </w:rPr>
        <w:t>Huvuduppgifter</w:t>
      </w:r>
    </w:p>
    <w:p w14:paraId="4358EE0C" w14:textId="71C63D29" w:rsidR="00CD1F12" w:rsidRPr="007D185C" w:rsidRDefault="00C00653" w:rsidP="00CD1F12">
      <w:p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Ansvarig för </w:t>
      </w:r>
      <w:proofErr w:type="spellStart"/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bastulistan</w:t>
      </w:r>
      <w:proofErr w:type="spellEnd"/>
      <w:r w:rsidR="005B6CFC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.</w:t>
      </w:r>
      <w:r w:rsidR="005B6CFC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  <w:t>Ta emot intresseanmälan för bastuintresserade</w:t>
      </w:r>
      <w:r w:rsidR="007D185C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  <w:t xml:space="preserve">Ansvara för </w:t>
      </w:r>
      <w:r w:rsidR="00C226B5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skötsel och reparation av bastu.</w:t>
      </w:r>
      <w:r w:rsidR="00C226B5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  <w:t>Ansvara för att meddel</w:t>
      </w:r>
      <w:r w:rsidR="00655E12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a styrelsen när större underhåll krävs.</w:t>
      </w:r>
      <w:r w:rsidR="00CD1F12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</w:r>
    </w:p>
    <w:p w14:paraId="45B1251E" w14:textId="77777777" w:rsidR="00CD1F12" w:rsidRPr="00144A67" w:rsidRDefault="00CD1F12" w:rsidP="00CD1F12">
      <w:pPr>
        <w:spacing w:after="0" w:line="240" w:lineRule="auto"/>
        <w:rPr>
          <w:rFonts w:ascii="Georgia" w:hAnsi="Georgia"/>
          <w:color w:val="E76A1D"/>
          <w:kern w:val="2"/>
          <w:sz w:val="24"/>
          <w:szCs w:val="24"/>
          <w:lang w:eastAsia="ja-JP"/>
          <w14:ligatures w14:val="standard"/>
        </w:rPr>
      </w:pPr>
      <w:r w:rsidRPr="00144A67">
        <w:rPr>
          <w:rFonts w:ascii="Georgia" w:hAnsi="Georgia"/>
          <w:color w:val="E76A1D"/>
          <w:kern w:val="2"/>
          <w:sz w:val="24"/>
          <w:szCs w:val="24"/>
          <w:lang w:eastAsia="ja-JP"/>
          <w14:ligatures w14:val="standard"/>
        </w:rPr>
        <w:t>Förutsättningar</w:t>
      </w:r>
    </w:p>
    <w:p w14:paraId="37E9BE46" w14:textId="77777777" w:rsidR="00CD1F12" w:rsidRDefault="00CD1F12" w:rsidP="00CD1F12">
      <w:p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 w:rsidRPr="00B45AD3">
        <w:rPr>
          <w:rFonts w:ascii="Arial" w:hAnsi="Arial"/>
          <w:color w:val="E76A1D"/>
          <w:kern w:val="2"/>
          <w:sz w:val="20"/>
          <w:szCs w:val="20"/>
          <w:lang w:eastAsia="ja-JP"/>
          <w14:ligatures w14:val="standard"/>
        </w:rPr>
        <w:br/>
      </w:r>
      <w:r w:rsidRPr="00B3047E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Styrelsen har en viktig uppgift att hålla samman alla sektioner inom styrelsen. Varje sektion har en representant i styrelsen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- en gruppansvarig.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</w:r>
      <w:r w:rsidRPr="00B3047E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Sektionerna är inte egna juridiska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</w:t>
      </w:r>
      <w:r w:rsidRPr="00B3047E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personer men har eget ansvar och endast 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gruppansvarig</w:t>
      </w:r>
      <w:r w:rsidRPr="00B3047E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får arvode från styrelsen.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</w:t>
      </w:r>
    </w:p>
    <w:p w14:paraId="1D355D1F" w14:textId="77777777" w:rsidR="00CD1F12" w:rsidRDefault="00CD1F12" w:rsidP="00CD1F12">
      <w:p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Sektionerna upprättar budget i samverkan med kassör och styrelse och får uppföljning på denna regelbundet.</w:t>
      </w:r>
      <w:r w:rsidRPr="00A3204F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 xml:space="preserve"> </w:t>
      </w: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Fonderingar skall göras för kommande projekt. Sektionernas intäkter går till sektionernas kassa om inte annat överenskommits. Sektionerna betalar ett föreningsbidrag till föreningen.</w:t>
      </w:r>
    </w:p>
    <w:p w14:paraId="3D84E545" w14:textId="6212FEA3" w:rsidR="00CD1F12" w:rsidRDefault="00CD1F12" w:rsidP="00CD1F12">
      <w:pPr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t>Sektionernas ekonomi administreras av föreningens kassör. Det är dock alltid styrelsen som har det slutgiltiga ansvaret för den totala ekonomin även om sektionerna i stort sett är självförsörjande.  Kassören blir ofta en samordnare genom att sektionerna får instruktioner från och lämnar rapporter till kassören.</w:t>
      </w:r>
    </w:p>
    <w:p w14:paraId="2E5C558B" w14:textId="39841238" w:rsidR="00CD1F12" w:rsidRPr="00144A67" w:rsidRDefault="00CD1F12" w:rsidP="00F92E02">
      <w:pPr>
        <w:pStyle w:val="Liststycke"/>
        <w:spacing w:after="200" w:line="300" w:lineRule="auto"/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</w:pPr>
      <w:r w:rsidRPr="00144A67">
        <w:rPr>
          <w:rFonts w:ascii="Georgia" w:eastAsiaTheme="majorEastAsia" w:hAnsi="Georgia" w:cstheme="majorBidi"/>
          <w:color w:val="E76A1D"/>
          <w:kern w:val="2"/>
          <w:sz w:val="24"/>
          <w:szCs w:val="20"/>
          <w:lang w:eastAsia="ja-JP"/>
          <w14:ligatures w14:val="standard"/>
        </w:rPr>
        <w:t>Arbetsprocess</w:t>
      </w:r>
      <w:r w:rsidR="005E3A7D">
        <w:rPr>
          <w:rFonts w:ascii="Georgia" w:hAnsi="Georgia"/>
          <w:color w:val="404040"/>
          <w:kern w:val="2"/>
          <w:sz w:val="20"/>
          <w:szCs w:val="20"/>
          <w:lang w:eastAsia="ja-JP"/>
          <w14:ligatures w14:val="standard"/>
        </w:rPr>
        <w:br/>
      </w:r>
    </w:p>
    <w:p w14:paraId="0ED23F97" w14:textId="77777777" w:rsidR="006D45DC" w:rsidRDefault="00CD1F12" w:rsidP="006D45DC">
      <w:pPr>
        <w:pStyle w:val="Liststycke"/>
        <w:numPr>
          <w:ilvl w:val="0"/>
          <w:numId w:val="2"/>
        </w:num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894531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Redovisa projektens budget vid varje styrelsemöte</w:t>
      </w:r>
    </w:p>
    <w:p w14:paraId="19D3A84F" w14:textId="183CBE93" w:rsidR="00CD1F12" w:rsidRPr="006D45DC" w:rsidRDefault="00CD1F12" w:rsidP="006D45DC">
      <w:pPr>
        <w:pStyle w:val="Liststycke"/>
        <w:numPr>
          <w:ilvl w:val="0"/>
          <w:numId w:val="2"/>
        </w:num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6D45DC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Förslag till projekt och budget inför hösten</w:t>
      </w:r>
    </w:p>
    <w:p w14:paraId="2C3D7924" w14:textId="0A1B9C27" w:rsidR="00B55A5C" w:rsidRDefault="00CD1F12" w:rsidP="00B55A5C">
      <w:pPr>
        <w:pStyle w:val="Liststycke"/>
        <w:numPr>
          <w:ilvl w:val="0"/>
          <w:numId w:val="3"/>
        </w:num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B55A5C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Förslag till projekt och budget inför våren</w:t>
      </w:r>
    </w:p>
    <w:p w14:paraId="1DE9F0AA" w14:textId="5FF5A64D" w:rsidR="00B55A5C" w:rsidRDefault="00201AB8" w:rsidP="00003A20">
      <w:pPr>
        <w:pStyle w:val="Liststycke"/>
        <w:numPr>
          <w:ilvl w:val="0"/>
          <w:numId w:val="3"/>
        </w:num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B55A5C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Tillsammans med styrelsen och kassören utarbeta en 10 årsplan för</w:t>
      </w:r>
      <w:r w:rsidR="00B55A5C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br/>
      </w:r>
      <w:r w:rsidRPr="00B55A5C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</w:t>
      </w:r>
      <w:r w:rsidR="00B55A5C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   </w:t>
      </w:r>
      <w:r w:rsidRPr="00B55A5C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kommande kostnader och projekt.</w:t>
      </w:r>
    </w:p>
    <w:p w14:paraId="733674B5" w14:textId="60423ED6" w:rsidR="00B55A5C" w:rsidRDefault="00B55A5C" w:rsidP="00003A20">
      <w:pPr>
        <w:pStyle w:val="Liststycke"/>
        <w:numPr>
          <w:ilvl w:val="0"/>
          <w:numId w:val="3"/>
        </w:num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003A20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Följa skötselplan</w:t>
      </w:r>
    </w:p>
    <w:p w14:paraId="68717A32" w14:textId="70C285EC" w:rsidR="005E3A7D" w:rsidRDefault="005E3A7D" w:rsidP="00003A20">
      <w:pPr>
        <w:pStyle w:val="Liststycke"/>
        <w:numPr>
          <w:ilvl w:val="0"/>
          <w:numId w:val="3"/>
        </w:num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Ansvara för att </w:t>
      </w:r>
      <w:r w:rsidR="004D6464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koden byts ut varje år eller vid behov</w:t>
      </w:r>
    </w:p>
    <w:p w14:paraId="221D68DB" w14:textId="77777777" w:rsidR="00501434" w:rsidRDefault="00593BEF" w:rsidP="00501434">
      <w:pPr>
        <w:pStyle w:val="Liststycke"/>
        <w:numPr>
          <w:ilvl w:val="0"/>
          <w:numId w:val="3"/>
        </w:numPr>
        <w:spacing w:after="200" w:line="300" w:lineRule="auto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Utgifter över </w:t>
      </w:r>
      <w:r w:rsidR="00F95B81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1000</w:t>
      </w:r>
      <w:r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kr tas upp i styrelsen</w:t>
      </w:r>
    </w:p>
    <w:p w14:paraId="427B7DF3" w14:textId="4175E2EB" w:rsidR="00D72420" w:rsidRPr="00D84F58" w:rsidRDefault="00D84F58" w:rsidP="007C380A">
      <w:pPr>
        <w:pStyle w:val="Liststycke"/>
        <w:numPr>
          <w:ilvl w:val="4"/>
          <w:numId w:val="5"/>
        </w:numPr>
        <w:spacing w:after="200" w:line="300" w:lineRule="auto"/>
        <w:ind w:left="3828"/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D84F58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Protokoll från gruppmöten tillsänds styrelsen efter varje möte</w:t>
      </w:r>
      <w:r w:rsidR="00D72420" w:rsidRPr="00D84F58">
        <w:rPr>
          <w:rFonts w:ascii="Georgia" w:hAnsi="Georgia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 </w:t>
      </w:r>
    </w:p>
    <w:p w14:paraId="6812ECC4" w14:textId="23D30B63" w:rsidR="001859FA" w:rsidRPr="007C380A" w:rsidRDefault="00F623D8" w:rsidP="007C380A">
      <w:pPr>
        <w:pBdr>
          <w:top w:val="single" w:sz="6" w:space="4" w:color="4472C4" w:themeColor="accent1"/>
          <w:bottom w:val="single" w:sz="6" w:space="4" w:color="4472C4" w:themeColor="accent1"/>
        </w:pBdr>
        <w:spacing w:before="200" w:after="200" w:line="300" w:lineRule="auto"/>
        <w:ind w:right="864"/>
        <w:jc w:val="center"/>
        <w:rPr>
          <w:rFonts w:ascii="Georgia" w:hAnsi="Georgia"/>
          <w:i/>
          <w:iCs/>
          <w:color w:val="404040"/>
          <w:kern w:val="2"/>
          <w:sz w:val="28"/>
          <w:szCs w:val="20"/>
          <w:lang w:eastAsia="ja-JP"/>
          <w14:ligatures w14:val="standard"/>
        </w:rPr>
      </w:pPr>
      <w:r>
        <w:rPr>
          <w:rFonts w:ascii="Georgia" w:hAnsi="Georgia"/>
          <w:i/>
          <w:iCs/>
          <w:color w:val="404040"/>
          <w:kern w:val="2"/>
          <w:sz w:val="28"/>
          <w:szCs w:val="20"/>
          <w:lang w:eastAsia="ja-JP"/>
          <w14:ligatures w14:val="standard"/>
        </w:rPr>
        <w:t>Vår bastu ska hållas fräsch</w:t>
      </w:r>
      <w:r w:rsidR="00F95B81">
        <w:rPr>
          <w:rFonts w:ascii="Georgia" w:hAnsi="Georgia"/>
          <w:sz w:val="28"/>
          <w:szCs w:val="20"/>
          <w:lang w:eastAsia="ja-JP"/>
        </w:rPr>
        <w:tab/>
      </w:r>
    </w:p>
    <w:sectPr w:rsidR="001859FA" w:rsidRPr="007C380A">
      <w:footerReference w:type="default" r:id="rId9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6AD8C" w14:textId="77777777" w:rsidR="008F5C98" w:rsidRDefault="008F5C98" w:rsidP="008A3729">
      <w:pPr>
        <w:spacing w:after="0" w:line="240" w:lineRule="auto"/>
      </w:pPr>
      <w:r>
        <w:separator/>
      </w:r>
    </w:p>
  </w:endnote>
  <w:endnote w:type="continuationSeparator" w:id="0">
    <w:p w14:paraId="725A7BD1" w14:textId="77777777" w:rsidR="008F5C98" w:rsidRDefault="008F5C98" w:rsidP="008A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D2E01" w14:textId="073C1E3A" w:rsidR="008A3729" w:rsidRPr="008A3729" w:rsidRDefault="008A3729">
    <w:pPr>
      <w:pStyle w:val="Sidfot"/>
      <w:rPr>
        <w:rFonts w:ascii="Georgia" w:hAnsi="Georgia"/>
        <w:i/>
      </w:rPr>
    </w:pPr>
    <w:r w:rsidRPr="008A3729">
      <w:rPr>
        <w:rFonts w:ascii="Georgia" w:hAnsi="Georgia"/>
        <w:i/>
      </w:rPr>
      <w:t>Ängsholmens Fastighetsförening</w:t>
    </w:r>
    <w:r w:rsidR="008F4D28">
      <w:rPr>
        <w:rFonts w:ascii="Georgia" w:hAnsi="Georgia"/>
        <w:i/>
      </w:rPr>
      <w:tab/>
      <w:t>augusti 2020</w:t>
    </w:r>
    <w:r w:rsidR="00000617">
      <w:rPr>
        <w:rFonts w:ascii="Georgia" w:hAnsi="Georgia"/>
        <w:i/>
      </w:rPr>
      <w:tab/>
      <w:t>12a</w:t>
    </w:r>
    <w:r w:rsidRPr="008A3729">
      <w:rPr>
        <w:rFonts w:ascii="Georgia" w:hAnsi="Georgia"/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14F95" w14:textId="77777777" w:rsidR="008F5C98" w:rsidRDefault="008F5C98" w:rsidP="008A3729">
      <w:pPr>
        <w:spacing w:after="0" w:line="240" w:lineRule="auto"/>
      </w:pPr>
      <w:r>
        <w:separator/>
      </w:r>
    </w:p>
  </w:footnote>
  <w:footnote w:type="continuationSeparator" w:id="0">
    <w:p w14:paraId="1E3EEBF9" w14:textId="77777777" w:rsidR="008F5C98" w:rsidRDefault="008F5C98" w:rsidP="008A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4E8"/>
    <w:multiLevelType w:val="hybridMultilevel"/>
    <w:tmpl w:val="C4CEBB94"/>
    <w:lvl w:ilvl="0" w:tplc="84647B32">
      <w:numFmt w:val="bullet"/>
      <w:lvlText w:val=""/>
      <w:lvlJc w:val="left"/>
      <w:pPr>
        <w:ind w:left="648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3CE2E80"/>
    <w:multiLevelType w:val="hybridMultilevel"/>
    <w:tmpl w:val="3F120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561"/>
    <w:multiLevelType w:val="hybridMultilevel"/>
    <w:tmpl w:val="D0A4C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5F32"/>
    <w:multiLevelType w:val="hybridMultilevel"/>
    <w:tmpl w:val="B2EED74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B0A73"/>
    <w:multiLevelType w:val="hybridMultilevel"/>
    <w:tmpl w:val="03C85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87"/>
    <w:rsid w:val="00000617"/>
    <w:rsid w:val="00003A20"/>
    <w:rsid w:val="00066AF1"/>
    <w:rsid w:val="000A08DE"/>
    <w:rsid w:val="00144A67"/>
    <w:rsid w:val="00182435"/>
    <w:rsid w:val="001859FA"/>
    <w:rsid w:val="001A4954"/>
    <w:rsid w:val="001D6DE7"/>
    <w:rsid w:val="00201AB8"/>
    <w:rsid w:val="002022BB"/>
    <w:rsid w:val="002330A6"/>
    <w:rsid w:val="0025682B"/>
    <w:rsid w:val="003455BE"/>
    <w:rsid w:val="004940CC"/>
    <w:rsid w:val="004C06EE"/>
    <w:rsid w:val="004D6464"/>
    <w:rsid w:val="00501434"/>
    <w:rsid w:val="00593BEF"/>
    <w:rsid w:val="005B6CFC"/>
    <w:rsid w:val="005C6736"/>
    <w:rsid w:val="005E3A7D"/>
    <w:rsid w:val="00655E12"/>
    <w:rsid w:val="006A266A"/>
    <w:rsid w:val="006A7B0B"/>
    <w:rsid w:val="006B7133"/>
    <w:rsid w:val="006C43FA"/>
    <w:rsid w:val="006D45DC"/>
    <w:rsid w:val="007C380A"/>
    <w:rsid w:val="007D185C"/>
    <w:rsid w:val="008045CA"/>
    <w:rsid w:val="008605E9"/>
    <w:rsid w:val="008A3729"/>
    <w:rsid w:val="008F4D28"/>
    <w:rsid w:val="008F5C98"/>
    <w:rsid w:val="009304D1"/>
    <w:rsid w:val="009C530E"/>
    <w:rsid w:val="00A94347"/>
    <w:rsid w:val="00AC2385"/>
    <w:rsid w:val="00B038FE"/>
    <w:rsid w:val="00B55A5C"/>
    <w:rsid w:val="00B67D72"/>
    <w:rsid w:val="00BF46E8"/>
    <w:rsid w:val="00C00587"/>
    <w:rsid w:val="00C00653"/>
    <w:rsid w:val="00C16E1C"/>
    <w:rsid w:val="00C226B5"/>
    <w:rsid w:val="00C333DA"/>
    <w:rsid w:val="00CD1F12"/>
    <w:rsid w:val="00CD6CE0"/>
    <w:rsid w:val="00D441B7"/>
    <w:rsid w:val="00D72420"/>
    <w:rsid w:val="00D73D44"/>
    <w:rsid w:val="00D84F58"/>
    <w:rsid w:val="00DC2A4D"/>
    <w:rsid w:val="00E54F69"/>
    <w:rsid w:val="00EA3BFD"/>
    <w:rsid w:val="00F623D8"/>
    <w:rsid w:val="00F77C32"/>
    <w:rsid w:val="00F92E02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9F44"/>
  <w15:chartTrackingRefBased/>
  <w15:docId w15:val="{60060503-A9A8-4B24-B58C-E1FE36C5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semiHidden/>
    <w:unhideWhenUsed/>
    <w:qFormat/>
    <w:rsid w:val="00C005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C0058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customStyle="1" w:styleId="Blockrubrik">
    <w:name w:val="Blockrubrik"/>
    <w:basedOn w:val="Normal"/>
    <w:next w:val="Indragetstycke"/>
    <w:uiPriority w:val="3"/>
    <w:qFormat/>
    <w:rsid w:val="00C00587"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kern w:val="2"/>
      <w:sz w:val="28"/>
      <w:szCs w:val="20"/>
      <w:lang w:val="en-US" w:eastAsia="ja-JP"/>
      <w14:ligatures w14:val="standard"/>
    </w:rPr>
  </w:style>
  <w:style w:type="paragraph" w:styleId="Liststycke">
    <w:name w:val="List Paragraph"/>
    <w:basedOn w:val="Normal"/>
    <w:uiPriority w:val="34"/>
    <w:qFormat/>
    <w:rsid w:val="00CD1F1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0653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A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729"/>
  </w:style>
  <w:style w:type="paragraph" w:styleId="Sidfot">
    <w:name w:val="footer"/>
    <w:basedOn w:val="Normal"/>
    <w:link w:val="SidfotChar"/>
    <w:uiPriority w:val="99"/>
    <w:unhideWhenUsed/>
    <w:rsid w:val="008A3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B%C3%B6sebo_bastu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Fladén</dc:creator>
  <cp:keywords/>
  <dc:description/>
  <cp:lastModifiedBy>Susanne Fladén</cp:lastModifiedBy>
  <cp:revision>61</cp:revision>
  <cp:lastPrinted>2019-07-24T09:32:00Z</cp:lastPrinted>
  <dcterms:created xsi:type="dcterms:W3CDTF">2019-01-12T17:02:00Z</dcterms:created>
  <dcterms:modified xsi:type="dcterms:W3CDTF">2020-08-07T20:09:00Z</dcterms:modified>
</cp:coreProperties>
</file>